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7FDE"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000000">
        <w:rPr>
          <w:rFonts w:ascii="MiloOT-Medi" w:hAnsi="MiloOT-Medi" w:cstheme="minorHAnsi"/>
          <w:color w:val="00AB96"/>
          <w:sz w:val="16"/>
          <w:szCs w:val="16"/>
        </w:rPr>
      </w:r>
      <w:r w:rsidR="00000000">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6A904C80"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Geschäftsführer"/>
              <w:listEntry w:val="Geschäftsführer"/>
              <w:listEntry w:val="Geschäftsführer"/>
              <w:listEntry w:val="Referent"/>
              <w:listEntry w:val="Organisation"/>
              <w:listEntry w:val="Organisation"/>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000000">
        <w:rPr>
          <w:rFonts w:ascii="MiloOT-Medi" w:hAnsi="MiloOT-Medi"/>
          <w:color w:val="002F5D"/>
          <w:sz w:val="16"/>
          <w:szCs w:val="16"/>
        </w:rPr>
      </w:r>
      <w:r w:rsidR="00000000">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3CD3B739"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2128CEB0"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000000">
        <w:rPr>
          <w:rFonts w:ascii="MiloOT-Light" w:hAnsi="MiloOT-Light"/>
          <w:color w:val="002F5D"/>
          <w:sz w:val="16"/>
          <w:szCs w:val="16"/>
        </w:rPr>
      </w:r>
      <w:r w:rsidR="00000000">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358E0CA1"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000000">
        <w:rPr>
          <w:rFonts w:ascii="MiloOT-Light" w:hAnsi="MiloOT-Light"/>
          <w:color w:val="002F5D"/>
          <w:sz w:val="16"/>
          <w:szCs w:val="16"/>
        </w:rPr>
      </w:r>
      <w:r w:rsidR="00000000">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25875C66"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54F07BB6"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
              <w:listEntry w:val="0221/940 83-20"/>
              <w:listEntry w:val="0221/940 83-23"/>
              <w:listEntry w:val="0221/940 83-3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000000">
        <w:rPr>
          <w:rFonts w:ascii="MiloOT-Light" w:hAnsi="MiloOT-Light"/>
          <w:color w:val="002F5D"/>
          <w:sz w:val="16"/>
          <w:szCs w:val="16"/>
        </w:rPr>
      </w:r>
      <w:r w:rsidR="00000000">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28C6D9F9"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Fax:</w:t>
      </w:r>
      <w:r w:rsidR="00345963">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Verbandsfax"/>
            <w:enabled w:val="0"/>
            <w:calcOnExit w:val="0"/>
            <w:ddList>
              <w:listEntry w:val="0221/94083-90"/>
              <w:listEntry w:val="0221/94083-90"/>
              <w:listEntry w:val="0221/94083-90"/>
              <w:listEntry w:val="0221/94083-90"/>
              <w:listEntry w:val="0221/94083-90"/>
              <w:listEntry w:val="0221/94083-90"/>
            </w:ddList>
          </w:ffData>
        </w:fldChar>
      </w:r>
      <w:r w:rsidRPr="00EF412A">
        <w:rPr>
          <w:rFonts w:ascii="MiloOT-Light" w:hAnsi="MiloOT-Light"/>
          <w:color w:val="002F5D"/>
          <w:sz w:val="16"/>
          <w:szCs w:val="16"/>
        </w:rPr>
        <w:instrText xml:space="preserve"> FORMDROPDOWN </w:instrText>
      </w:r>
      <w:r w:rsidR="00000000">
        <w:rPr>
          <w:rFonts w:ascii="MiloOT-Light" w:hAnsi="MiloOT-Light"/>
          <w:color w:val="002F5D"/>
          <w:sz w:val="16"/>
          <w:szCs w:val="16"/>
        </w:rPr>
      </w:r>
      <w:r w:rsidR="00000000">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6FA4EBAA"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24F1BA2B" w14:textId="77777777" w:rsidR="00567C1E" w:rsidRPr="00EF412A" w:rsidRDefault="0056290F"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oliver.hagemann@hwb.online</w:t>
      </w:r>
    </w:p>
    <w:p w14:paraId="687FBC31" w14:textId="77777777" w:rsidR="00567C1E" w:rsidRDefault="0056290F"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076382F7" w14:textId="77777777"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14:paraId="0FA3E512" w14:textId="77777777" w:rsidR="001B3813" w:rsidRPr="00517BAC" w:rsidRDefault="000A26FD"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3393115E" wp14:editId="2C0E0CCE">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r:link="rId11">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1D97A4E1" w14:textId="77777777" w:rsidR="00DD75CD" w:rsidRPr="00E949B5" w:rsidRDefault="00DD75CD" w:rsidP="00DD75CD">
      <w:pPr>
        <w:rPr>
          <w:rFonts w:ascii="MiloOT-Medi" w:hAnsi="MiloOT-Medi"/>
          <w:noProof/>
          <w:sz w:val="40"/>
          <w:szCs w:val="40"/>
        </w:rPr>
      </w:pPr>
    </w:p>
    <w:p w14:paraId="5D9D0E33"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14:paraId="6D3698C9" w14:textId="77777777" w:rsidR="00567C1E" w:rsidRDefault="00567C1E" w:rsidP="00567C1E">
      <w:pPr>
        <w:rPr>
          <w:rFonts w:ascii="MiloOT-Medi" w:hAnsi="MiloOT-Medi"/>
          <w:b/>
          <w:sz w:val="16"/>
          <w:szCs w:val="16"/>
        </w:rPr>
      </w:pPr>
    </w:p>
    <w:p w14:paraId="62904430"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5394D84D" w14:textId="6D7C1D00" w:rsidR="00DD75CD" w:rsidRPr="0070321E" w:rsidRDefault="00C46B36" w:rsidP="00DD75CD">
      <w:pPr>
        <w:spacing w:after="120" w:line="280" w:lineRule="exact"/>
        <w:ind w:right="-29"/>
        <w:rPr>
          <w:b/>
        </w:rPr>
      </w:pPr>
      <w:r>
        <w:rPr>
          <w:sz w:val="21"/>
          <w:szCs w:val="21"/>
        </w:rPr>
        <w:t>3</w:t>
      </w:r>
      <w:r w:rsidR="003450D2">
        <w:rPr>
          <w:sz w:val="21"/>
          <w:szCs w:val="21"/>
        </w:rPr>
        <w:t>1</w:t>
      </w:r>
      <w:r w:rsidR="0070321E" w:rsidRPr="0070321E">
        <w:rPr>
          <w:sz w:val="21"/>
          <w:szCs w:val="21"/>
        </w:rPr>
        <w:t xml:space="preserve">. </w:t>
      </w:r>
      <w:r w:rsidR="00833789">
        <w:rPr>
          <w:sz w:val="21"/>
          <w:szCs w:val="21"/>
        </w:rPr>
        <w:t>Oktober</w:t>
      </w:r>
      <w:r w:rsidR="0070321E" w:rsidRPr="0070321E">
        <w:rPr>
          <w:sz w:val="21"/>
          <w:szCs w:val="21"/>
        </w:rPr>
        <w:t xml:space="preserve"> 202</w:t>
      </w:r>
      <w:r w:rsidR="00064E9D">
        <w:rPr>
          <w:sz w:val="21"/>
          <w:szCs w:val="21"/>
        </w:rPr>
        <w:t>3</w:t>
      </w:r>
    </w:p>
    <w:p w14:paraId="103AED46" w14:textId="77777777" w:rsidR="00567C1E" w:rsidRDefault="00567C1E" w:rsidP="00567C1E">
      <w:pPr>
        <w:rPr>
          <w:b/>
        </w:rPr>
      </w:pPr>
    </w:p>
    <w:p w14:paraId="3FAD4E1A"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769A13B5" w14:textId="7934BE69" w:rsidR="00DD75CD" w:rsidRDefault="008C02EC" w:rsidP="00300921">
      <w:pPr>
        <w:spacing w:after="120" w:line="300" w:lineRule="exact"/>
        <w:ind w:right="-28"/>
        <w:jc w:val="both"/>
        <w:rPr>
          <w:b/>
          <w:sz w:val="24"/>
          <w:szCs w:val="21"/>
        </w:rPr>
      </w:pPr>
      <w:bookmarkStart w:id="3" w:name="Anschrift"/>
      <w:bookmarkEnd w:id="3"/>
      <w:r>
        <w:rPr>
          <w:b/>
          <w:sz w:val="24"/>
          <w:szCs w:val="21"/>
        </w:rPr>
        <w:t xml:space="preserve">EU-Zahlungsverzugsverordnung </w:t>
      </w:r>
      <w:r w:rsidR="008744A5">
        <w:rPr>
          <w:b/>
          <w:sz w:val="24"/>
          <w:szCs w:val="21"/>
        </w:rPr>
        <w:t>nicht praktikabel</w:t>
      </w:r>
    </w:p>
    <w:p w14:paraId="4E72CD0C" w14:textId="24E6475E" w:rsidR="00B14B79" w:rsidRPr="00BC3231" w:rsidRDefault="00465FD0" w:rsidP="00300921">
      <w:pPr>
        <w:spacing w:after="120" w:line="300" w:lineRule="exact"/>
        <w:ind w:right="-28"/>
        <w:jc w:val="both"/>
        <w:rPr>
          <w:b/>
          <w:sz w:val="24"/>
          <w:szCs w:val="21"/>
        </w:rPr>
      </w:pPr>
      <w:r>
        <w:rPr>
          <w:b/>
          <w:sz w:val="21"/>
          <w:szCs w:val="21"/>
        </w:rPr>
        <w:t>Die E</w:t>
      </w:r>
      <w:r w:rsidR="00405E9E">
        <w:rPr>
          <w:b/>
          <w:sz w:val="21"/>
          <w:szCs w:val="21"/>
        </w:rPr>
        <w:t xml:space="preserve">uropäische Kommission hat einen Entwurf einer neuen EU-Verordnung zur Bekämpfung des Zahlungsverzugs </w:t>
      </w:r>
      <w:r w:rsidR="005B59DC">
        <w:rPr>
          <w:b/>
          <w:sz w:val="21"/>
          <w:szCs w:val="21"/>
        </w:rPr>
        <w:t xml:space="preserve">im Geschäftsverkehr </w:t>
      </w:r>
      <w:r w:rsidR="006A2537">
        <w:rPr>
          <w:b/>
          <w:sz w:val="21"/>
          <w:szCs w:val="21"/>
        </w:rPr>
        <w:t xml:space="preserve">vorgelegt. Das Maßnahmenpaket sieht eine Begrenzung </w:t>
      </w:r>
      <w:r w:rsidR="00BD60DB">
        <w:rPr>
          <w:b/>
          <w:sz w:val="21"/>
          <w:szCs w:val="21"/>
        </w:rPr>
        <w:t>der Zahlungsfristen bei B2B-</w:t>
      </w:r>
      <w:r w:rsidR="003E5413">
        <w:rPr>
          <w:b/>
          <w:sz w:val="21"/>
          <w:szCs w:val="21"/>
        </w:rPr>
        <w:t>/G2B</w:t>
      </w:r>
      <w:r w:rsidR="00431CA2">
        <w:rPr>
          <w:b/>
          <w:sz w:val="21"/>
          <w:szCs w:val="21"/>
        </w:rPr>
        <w:t>-</w:t>
      </w:r>
      <w:r w:rsidR="0026253B">
        <w:rPr>
          <w:b/>
          <w:sz w:val="21"/>
          <w:szCs w:val="21"/>
        </w:rPr>
        <w:t xml:space="preserve">Geschäftsvorgängen auf 30 Tage vor. </w:t>
      </w:r>
      <w:r w:rsidR="00410F86">
        <w:rPr>
          <w:b/>
          <w:sz w:val="21"/>
          <w:szCs w:val="21"/>
        </w:rPr>
        <w:t xml:space="preserve">Der Handelsverband Wohnen und Büro e.V. </w:t>
      </w:r>
      <w:r w:rsidR="001F645B">
        <w:rPr>
          <w:b/>
          <w:sz w:val="21"/>
          <w:szCs w:val="21"/>
        </w:rPr>
        <w:t xml:space="preserve">(HWB) </w:t>
      </w:r>
      <w:r w:rsidR="00410F86">
        <w:rPr>
          <w:b/>
          <w:sz w:val="21"/>
          <w:szCs w:val="21"/>
        </w:rPr>
        <w:t xml:space="preserve">lehnt </w:t>
      </w:r>
      <w:r w:rsidR="00AA5B8F">
        <w:rPr>
          <w:b/>
          <w:sz w:val="21"/>
          <w:szCs w:val="21"/>
        </w:rPr>
        <w:t>diese Verordnung in ihrer aktuellen Fassung ab</w:t>
      </w:r>
      <w:r w:rsidR="006C6E7D">
        <w:rPr>
          <w:b/>
          <w:sz w:val="21"/>
          <w:szCs w:val="21"/>
        </w:rPr>
        <w:t xml:space="preserve">, da sie </w:t>
      </w:r>
      <w:r w:rsidR="00BB108F">
        <w:rPr>
          <w:b/>
          <w:sz w:val="21"/>
          <w:szCs w:val="21"/>
        </w:rPr>
        <w:t xml:space="preserve">einerseits </w:t>
      </w:r>
      <w:r w:rsidR="006C6E7D">
        <w:rPr>
          <w:b/>
          <w:sz w:val="21"/>
          <w:szCs w:val="21"/>
        </w:rPr>
        <w:t xml:space="preserve">zu unnötigen Mehrkosten </w:t>
      </w:r>
      <w:r w:rsidR="006F0B3E">
        <w:rPr>
          <w:b/>
          <w:sz w:val="21"/>
          <w:szCs w:val="21"/>
        </w:rPr>
        <w:t>sowohl für Gläubiger als auch Schuldner führen würde</w:t>
      </w:r>
      <w:r w:rsidR="00531415">
        <w:rPr>
          <w:b/>
          <w:sz w:val="21"/>
          <w:szCs w:val="21"/>
        </w:rPr>
        <w:t xml:space="preserve"> und andererseits die Produktvielfalt des Handels gefährdet</w:t>
      </w:r>
      <w:r w:rsidR="006F0B3E">
        <w:rPr>
          <w:b/>
          <w:sz w:val="21"/>
          <w:szCs w:val="21"/>
        </w:rPr>
        <w:t>.</w:t>
      </w:r>
      <w:r w:rsidR="00AA5B8F">
        <w:rPr>
          <w:b/>
          <w:sz w:val="21"/>
          <w:szCs w:val="21"/>
        </w:rPr>
        <w:t xml:space="preserve"> </w:t>
      </w:r>
    </w:p>
    <w:p w14:paraId="3249D73D" w14:textId="0C9C5311" w:rsidR="00A368FD" w:rsidRDefault="00735B37" w:rsidP="009E18AF">
      <w:pPr>
        <w:spacing w:before="120" w:line="360" w:lineRule="auto"/>
        <w:ind w:right="-28"/>
        <w:jc w:val="both"/>
        <w:rPr>
          <w:sz w:val="21"/>
          <w:szCs w:val="21"/>
        </w:rPr>
      </w:pPr>
      <w:r>
        <w:rPr>
          <w:sz w:val="21"/>
          <w:szCs w:val="21"/>
        </w:rPr>
        <w:t>Künftig müssten Unternehmen l</w:t>
      </w:r>
      <w:r w:rsidR="00961A9D">
        <w:rPr>
          <w:sz w:val="21"/>
          <w:szCs w:val="21"/>
        </w:rPr>
        <w:t xml:space="preserve">aut </w:t>
      </w:r>
      <w:r w:rsidR="00953F19">
        <w:rPr>
          <w:sz w:val="21"/>
          <w:szCs w:val="21"/>
        </w:rPr>
        <w:t>E</w:t>
      </w:r>
      <w:r w:rsidR="008B73D1">
        <w:rPr>
          <w:sz w:val="21"/>
          <w:szCs w:val="21"/>
        </w:rPr>
        <w:t>ntwurf der E</w:t>
      </w:r>
      <w:r w:rsidR="00953F19">
        <w:rPr>
          <w:sz w:val="21"/>
          <w:szCs w:val="21"/>
        </w:rPr>
        <w:t>U-</w:t>
      </w:r>
      <w:r w:rsidR="008B73D1">
        <w:rPr>
          <w:sz w:val="21"/>
          <w:szCs w:val="21"/>
        </w:rPr>
        <w:t>V</w:t>
      </w:r>
      <w:r w:rsidR="00DB745D">
        <w:rPr>
          <w:sz w:val="21"/>
          <w:szCs w:val="21"/>
        </w:rPr>
        <w:t>ero</w:t>
      </w:r>
      <w:r w:rsidR="002740BD">
        <w:rPr>
          <w:sz w:val="21"/>
          <w:szCs w:val="21"/>
        </w:rPr>
        <w:t>r</w:t>
      </w:r>
      <w:r w:rsidR="00DB745D">
        <w:rPr>
          <w:sz w:val="21"/>
          <w:szCs w:val="21"/>
        </w:rPr>
        <w:t>d</w:t>
      </w:r>
      <w:r w:rsidR="002740BD">
        <w:rPr>
          <w:sz w:val="21"/>
          <w:szCs w:val="21"/>
        </w:rPr>
        <w:t>n</w:t>
      </w:r>
      <w:r w:rsidR="00DB745D">
        <w:rPr>
          <w:sz w:val="21"/>
          <w:szCs w:val="21"/>
        </w:rPr>
        <w:t>ung die Lieferantenrechnung innerhalb von 30 Tagen zahlen</w:t>
      </w:r>
      <w:r w:rsidR="007F6D14">
        <w:rPr>
          <w:sz w:val="21"/>
          <w:szCs w:val="21"/>
        </w:rPr>
        <w:t>, abweichende Fristverordnungen über dieses Zahlungsziel hinaus w</w:t>
      </w:r>
      <w:r w:rsidR="00766D14">
        <w:rPr>
          <w:sz w:val="21"/>
          <w:szCs w:val="21"/>
        </w:rPr>
        <w:t>ürden</w:t>
      </w:r>
      <w:r w:rsidR="007F6D14">
        <w:rPr>
          <w:sz w:val="21"/>
          <w:szCs w:val="21"/>
        </w:rPr>
        <w:t xml:space="preserve"> unzulässig</w:t>
      </w:r>
      <w:r w:rsidR="00DB745D">
        <w:rPr>
          <w:sz w:val="21"/>
          <w:szCs w:val="21"/>
        </w:rPr>
        <w:t>.</w:t>
      </w:r>
      <w:r w:rsidR="007F6D14">
        <w:rPr>
          <w:sz w:val="21"/>
          <w:szCs w:val="21"/>
        </w:rPr>
        <w:t xml:space="preserve"> </w:t>
      </w:r>
      <w:r w:rsidR="00785E6F">
        <w:rPr>
          <w:sz w:val="21"/>
          <w:szCs w:val="21"/>
        </w:rPr>
        <w:t>Findet ein Zahlungsverzug statt</w:t>
      </w:r>
      <w:r w:rsidR="001A7288">
        <w:rPr>
          <w:sz w:val="21"/>
          <w:szCs w:val="21"/>
        </w:rPr>
        <w:t xml:space="preserve">, </w:t>
      </w:r>
      <w:r w:rsidR="00485914">
        <w:rPr>
          <w:sz w:val="21"/>
          <w:szCs w:val="21"/>
        </w:rPr>
        <w:t>so hat der Schuldner dem Gläubiger automatisch eine pauschale Entschädigung für die Betreibungskosten</w:t>
      </w:r>
      <w:r w:rsidR="00AC10B1">
        <w:rPr>
          <w:sz w:val="21"/>
          <w:szCs w:val="21"/>
        </w:rPr>
        <w:t xml:space="preserve"> sowie Verzugszinsen</w:t>
      </w:r>
      <w:r w:rsidR="00485914">
        <w:rPr>
          <w:sz w:val="21"/>
          <w:szCs w:val="21"/>
        </w:rPr>
        <w:t xml:space="preserve"> zu zahlen. </w:t>
      </w:r>
      <w:r w:rsidR="0083597A">
        <w:rPr>
          <w:sz w:val="21"/>
          <w:szCs w:val="21"/>
        </w:rPr>
        <w:t xml:space="preserve">Hinzu kommt, dass </w:t>
      </w:r>
      <w:r w:rsidR="006F4686">
        <w:rPr>
          <w:sz w:val="21"/>
          <w:szCs w:val="21"/>
        </w:rPr>
        <w:t xml:space="preserve">die EU-Staaten </w:t>
      </w:r>
      <w:r w:rsidR="007B5481">
        <w:rPr>
          <w:sz w:val="21"/>
          <w:szCs w:val="21"/>
        </w:rPr>
        <w:t xml:space="preserve">Stellen benennen sollen, die für die Durchsetzung der Verordnung zuständig sind, </w:t>
      </w:r>
      <w:r w:rsidR="00D664B3">
        <w:rPr>
          <w:sz w:val="21"/>
          <w:szCs w:val="21"/>
        </w:rPr>
        <w:t>Untersuchungen der Zahlungsvorgänge durch</w:t>
      </w:r>
      <w:r w:rsidR="00735ED8">
        <w:rPr>
          <w:sz w:val="21"/>
          <w:szCs w:val="21"/>
        </w:rPr>
        <w:t>führen</w:t>
      </w:r>
      <w:r w:rsidR="00D664B3">
        <w:rPr>
          <w:sz w:val="21"/>
          <w:szCs w:val="21"/>
        </w:rPr>
        <w:t xml:space="preserve"> und ggf. Verwaltungssanktionen </w:t>
      </w:r>
      <w:r w:rsidR="001F645B">
        <w:rPr>
          <w:sz w:val="21"/>
          <w:szCs w:val="21"/>
        </w:rPr>
        <w:t>verhängen</w:t>
      </w:r>
      <w:r w:rsidR="00B64601">
        <w:rPr>
          <w:sz w:val="21"/>
          <w:szCs w:val="21"/>
        </w:rPr>
        <w:t xml:space="preserve"> sollen</w:t>
      </w:r>
      <w:r w:rsidR="001F645B">
        <w:rPr>
          <w:sz w:val="21"/>
          <w:szCs w:val="21"/>
        </w:rPr>
        <w:t>. Der HWB</w:t>
      </w:r>
      <w:r w:rsidR="009D1070">
        <w:rPr>
          <w:sz w:val="21"/>
          <w:szCs w:val="21"/>
        </w:rPr>
        <w:t xml:space="preserve"> </w:t>
      </w:r>
      <w:r w:rsidR="00DD3FA1">
        <w:rPr>
          <w:sz w:val="21"/>
          <w:szCs w:val="21"/>
        </w:rPr>
        <w:t xml:space="preserve">sieht hier die Gefahr einer weiteren </w:t>
      </w:r>
      <w:r w:rsidR="00FE0444">
        <w:rPr>
          <w:sz w:val="21"/>
          <w:szCs w:val="21"/>
        </w:rPr>
        <w:t>ausufernden</w:t>
      </w:r>
      <w:r w:rsidR="003F08AD">
        <w:rPr>
          <w:sz w:val="21"/>
          <w:szCs w:val="21"/>
        </w:rPr>
        <w:t xml:space="preserve"> </w:t>
      </w:r>
      <w:r w:rsidR="00DD3FA1">
        <w:rPr>
          <w:sz w:val="21"/>
          <w:szCs w:val="21"/>
        </w:rPr>
        <w:t>Bürokratisierung</w:t>
      </w:r>
      <w:r w:rsidR="003F08AD">
        <w:rPr>
          <w:sz w:val="21"/>
          <w:szCs w:val="21"/>
        </w:rPr>
        <w:t xml:space="preserve">. </w:t>
      </w:r>
      <w:r w:rsidR="00852194">
        <w:rPr>
          <w:sz w:val="21"/>
          <w:szCs w:val="21"/>
        </w:rPr>
        <w:t xml:space="preserve">Des Weiteren </w:t>
      </w:r>
      <w:r w:rsidR="006262F6">
        <w:rPr>
          <w:sz w:val="21"/>
          <w:szCs w:val="21"/>
        </w:rPr>
        <w:t>empfindet der HWB das Verzugszinsenmodell als völlig über</w:t>
      </w:r>
      <w:r w:rsidR="00845612">
        <w:rPr>
          <w:sz w:val="21"/>
          <w:szCs w:val="21"/>
        </w:rPr>
        <w:t>zogen</w:t>
      </w:r>
      <w:r w:rsidR="00370627">
        <w:rPr>
          <w:sz w:val="21"/>
          <w:szCs w:val="21"/>
        </w:rPr>
        <w:t xml:space="preserve"> und befürchtet</w:t>
      </w:r>
      <w:r w:rsidR="00845612">
        <w:rPr>
          <w:sz w:val="21"/>
          <w:szCs w:val="21"/>
        </w:rPr>
        <w:t xml:space="preserve"> </w:t>
      </w:r>
      <w:r w:rsidR="00BD15B2">
        <w:rPr>
          <w:sz w:val="21"/>
          <w:szCs w:val="21"/>
        </w:rPr>
        <w:t xml:space="preserve">überhöhte </w:t>
      </w:r>
      <w:r w:rsidR="00BD15B2" w:rsidRPr="00B742D3">
        <w:rPr>
          <w:sz w:val="21"/>
          <w:szCs w:val="21"/>
        </w:rPr>
        <w:t>Zinssätze</w:t>
      </w:r>
      <w:r w:rsidR="00C17D8F" w:rsidRPr="00B742D3">
        <w:rPr>
          <w:sz w:val="21"/>
          <w:szCs w:val="21"/>
        </w:rPr>
        <w:t>,</w:t>
      </w:r>
      <w:r w:rsidR="00410078" w:rsidRPr="00B742D3">
        <w:rPr>
          <w:sz w:val="21"/>
          <w:szCs w:val="21"/>
        </w:rPr>
        <w:t xml:space="preserve"> aktuell </w:t>
      </w:r>
      <w:r w:rsidR="00B03C1A" w:rsidRPr="00B742D3">
        <w:rPr>
          <w:sz w:val="21"/>
          <w:szCs w:val="21"/>
        </w:rPr>
        <w:t xml:space="preserve">sieht der Entwurf </w:t>
      </w:r>
      <w:r w:rsidR="00C17D8F" w:rsidRPr="00B742D3">
        <w:rPr>
          <w:sz w:val="21"/>
          <w:szCs w:val="21"/>
        </w:rPr>
        <w:t>8</w:t>
      </w:r>
      <w:r w:rsidR="00410078" w:rsidRPr="00B742D3">
        <w:rPr>
          <w:sz w:val="21"/>
          <w:szCs w:val="21"/>
        </w:rPr>
        <w:t xml:space="preserve"> Prozent </w:t>
      </w:r>
      <w:r w:rsidR="00C17D8F" w:rsidRPr="00B742D3">
        <w:rPr>
          <w:sz w:val="21"/>
          <w:szCs w:val="21"/>
        </w:rPr>
        <w:t>über de</w:t>
      </w:r>
      <w:r w:rsidR="00B03C1A" w:rsidRPr="00B742D3">
        <w:rPr>
          <w:sz w:val="21"/>
          <w:szCs w:val="21"/>
        </w:rPr>
        <w:t>n Basiszinssatz</w:t>
      </w:r>
      <w:r w:rsidR="00BD15B2" w:rsidRPr="00B742D3">
        <w:rPr>
          <w:sz w:val="21"/>
          <w:szCs w:val="21"/>
        </w:rPr>
        <w:t xml:space="preserve"> für die betroffenen Unternehmen</w:t>
      </w:r>
      <w:r w:rsidR="002054E5" w:rsidRPr="00B742D3">
        <w:rPr>
          <w:sz w:val="21"/>
          <w:szCs w:val="21"/>
        </w:rPr>
        <w:t xml:space="preserve"> </w:t>
      </w:r>
      <w:r w:rsidR="002054E5">
        <w:rPr>
          <w:sz w:val="21"/>
          <w:szCs w:val="21"/>
        </w:rPr>
        <w:t>vor</w:t>
      </w:r>
      <w:r w:rsidR="00BD15B2">
        <w:rPr>
          <w:sz w:val="21"/>
          <w:szCs w:val="21"/>
        </w:rPr>
        <w:t xml:space="preserve">. </w:t>
      </w:r>
      <w:r w:rsidR="00DD1261">
        <w:rPr>
          <w:sz w:val="21"/>
          <w:szCs w:val="21"/>
        </w:rPr>
        <w:t>Mit diese</w:t>
      </w:r>
      <w:r w:rsidR="009B150E">
        <w:rPr>
          <w:sz w:val="21"/>
          <w:szCs w:val="21"/>
        </w:rPr>
        <w:t xml:space="preserve">r Regelung würde die Kommission die Gefahr unnötiger Insolvenzen immens erhöhen. </w:t>
      </w:r>
      <w:r w:rsidR="008E34EA">
        <w:rPr>
          <w:sz w:val="21"/>
          <w:szCs w:val="21"/>
        </w:rPr>
        <w:t xml:space="preserve">Darüber hinaus würde die Verordnung die individuelle partnerschaftliche Beziehung zwischen Zulieferer und Händler </w:t>
      </w:r>
      <w:r w:rsidR="008E34EA" w:rsidRPr="00B6609E">
        <w:rPr>
          <w:sz w:val="21"/>
          <w:szCs w:val="21"/>
        </w:rPr>
        <w:t>konterkarieren</w:t>
      </w:r>
      <w:r w:rsidR="008E34EA">
        <w:rPr>
          <w:sz w:val="21"/>
          <w:szCs w:val="21"/>
        </w:rPr>
        <w:t xml:space="preserve">. Dies hätte einen negativen Einfluss auf den Absatz, die Produktvielfalt, </w:t>
      </w:r>
      <w:r w:rsidR="00875880">
        <w:rPr>
          <w:sz w:val="21"/>
          <w:szCs w:val="21"/>
        </w:rPr>
        <w:t xml:space="preserve">die </w:t>
      </w:r>
      <w:r w:rsidR="008E34EA">
        <w:rPr>
          <w:sz w:val="21"/>
          <w:szCs w:val="21"/>
        </w:rPr>
        <w:t xml:space="preserve">unternehmerische </w:t>
      </w:r>
      <w:r w:rsidR="00763F5F">
        <w:rPr>
          <w:sz w:val="21"/>
          <w:szCs w:val="21"/>
        </w:rPr>
        <w:t>Vertrags</w:t>
      </w:r>
      <w:r w:rsidR="007F1847">
        <w:rPr>
          <w:sz w:val="21"/>
          <w:szCs w:val="21"/>
        </w:rPr>
        <w:t>f</w:t>
      </w:r>
      <w:r w:rsidR="008E34EA">
        <w:rPr>
          <w:sz w:val="21"/>
          <w:szCs w:val="21"/>
        </w:rPr>
        <w:t>reiheit und würde auch die Existenzgründung deutlich erschweren.</w:t>
      </w:r>
    </w:p>
    <w:p w14:paraId="27A2D452" w14:textId="1AB21E6B" w:rsidR="00372BB8" w:rsidRDefault="006E3FFA" w:rsidP="009E18AF">
      <w:pPr>
        <w:spacing w:before="120" w:line="360" w:lineRule="auto"/>
        <w:ind w:right="-28"/>
        <w:jc w:val="both"/>
        <w:rPr>
          <w:sz w:val="21"/>
          <w:szCs w:val="21"/>
        </w:rPr>
      </w:pPr>
      <w:r>
        <w:rPr>
          <w:sz w:val="21"/>
          <w:szCs w:val="21"/>
        </w:rPr>
        <w:t>„</w:t>
      </w:r>
      <w:r w:rsidR="00BF6CD3">
        <w:rPr>
          <w:sz w:val="21"/>
          <w:szCs w:val="21"/>
        </w:rPr>
        <w:t xml:space="preserve">Wir fordern </w:t>
      </w:r>
      <w:r w:rsidRPr="006E3FFA">
        <w:rPr>
          <w:sz w:val="21"/>
          <w:szCs w:val="21"/>
        </w:rPr>
        <w:t>die nationalen und europäischen Entscheidungsträger auf, die</w:t>
      </w:r>
      <w:r w:rsidR="00BF292E">
        <w:rPr>
          <w:sz w:val="21"/>
          <w:szCs w:val="21"/>
        </w:rPr>
        <w:t>se dogmatische</w:t>
      </w:r>
      <w:r w:rsidRPr="006E3FFA">
        <w:rPr>
          <w:sz w:val="21"/>
          <w:szCs w:val="21"/>
        </w:rPr>
        <w:t xml:space="preserve"> Zahlungsverzugsverordnung dringend zu überdenken und zu entkräften. </w:t>
      </w:r>
      <w:r w:rsidR="008131A8">
        <w:rPr>
          <w:sz w:val="21"/>
          <w:szCs w:val="21"/>
        </w:rPr>
        <w:t>D</w:t>
      </w:r>
      <w:r w:rsidRPr="006E3FFA">
        <w:rPr>
          <w:sz w:val="21"/>
          <w:szCs w:val="21"/>
        </w:rPr>
        <w:t xml:space="preserve">ie Verordnung </w:t>
      </w:r>
      <w:r w:rsidR="008131A8">
        <w:rPr>
          <w:sz w:val="21"/>
          <w:szCs w:val="21"/>
        </w:rPr>
        <w:t xml:space="preserve">würde </w:t>
      </w:r>
      <w:r w:rsidRPr="006E3FFA">
        <w:rPr>
          <w:sz w:val="21"/>
          <w:szCs w:val="21"/>
        </w:rPr>
        <w:t xml:space="preserve">stark in </w:t>
      </w:r>
      <w:r w:rsidR="008131A8">
        <w:rPr>
          <w:sz w:val="21"/>
          <w:szCs w:val="21"/>
        </w:rPr>
        <w:t xml:space="preserve">die </w:t>
      </w:r>
      <w:r w:rsidRPr="006E3FFA">
        <w:rPr>
          <w:sz w:val="21"/>
          <w:szCs w:val="21"/>
        </w:rPr>
        <w:t>bestehende</w:t>
      </w:r>
      <w:r w:rsidR="008131A8">
        <w:rPr>
          <w:sz w:val="21"/>
          <w:szCs w:val="21"/>
        </w:rPr>
        <w:t>n</w:t>
      </w:r>
      <w:r w:rsidRPr="006E3FFA">
        <w:rPr>
          <w:sz w:val="21"/>
          <w:szCs w:val="21"/>
        </w:rPr>
        <w:t xml:space="preserve"> Strukturen </w:t>
      </w:r>
      <w:r w:rsidR="008131A8">
        <w:rPr>
          <w:sz w:val="21"/>
          <w:szCs w:val="21"/>
        </w:rPr>
        <w:t xml:space="preserve">unserer Mitgliedsunternehmen </w:t>
      </w:r>
      <w:r w:rsidRPr="006E3FFA">
        <w:rPr>
          <w:sz w:val="21"/>
          <w:szCs w:val="21"/>
        </w:rPr>
        <w:t>eingreifen und völlig gängige und von allen Marktteilnehmern akzeptierte Geschäfts</w:t>
      </w:r>
      <w:r w:rsidR="00D84C94">
        <w:rPr>
          <w:sz w:val="21"/>
          <w:szCs w:val="21"/>
        </w:rPr>
        <w:t>normen</w:t>
      </w:r>
      <w:r w:rsidRPr="006E3FFA">
        <w:rPr>
          <w:sz w:val="21"/>
          <w:szCs w:val="21"/>
        </w:rPr>
        <w:t xml:space="preserve"> verbieten. Somit </w:t>
      </w:r>
      <w:r w:rsidR="00DE0095">
        <w:rPr>
          <w:sz w:val="21"/>
          <w:szCs w:val="21"/>
        </w:rPr>
        <w:t>w</w:t>
      </w:r>
      <w:r w:rsidRPr="006E3FFA">
        <w:rPr>
          <w:sz w:val="21"/>
          <w:szCs w:val="21"/>
        </w:rPr>
        <w:t>ürde</w:t>
      </w:r>
      <w:r w:rsidR="00DE0095">
        <w:rPr>
          <w:sz w:val="21"/>
          <w:szCs w:val="21"/>
        </w:rPr>
        <w:t>n</w:t>
      </w:r>
      <w:r w:rsidRPr="006E3FFA">
        <w:rPr>
          <w:sz w:val="21"/>
          <w:szCs w:val="21"/>
        </w:rPr>
        <w:t xml:space="preserve"> </w:t>
      </w:r>
      <w:r w:rsidR="00DE0095">
        <w:rPr>
          <w:sz w:val="21"/>
          <w:szCs w:val="21"/>
        </w:rPr>
        <w:t>üb</w:t>
      </w:r>
      <w:r w:rsidRPr="006E3FFA">
        <w:rPr>
          <w:sz w:val="21"/>
          <w:szCs w:val="21"/>
        </w:rPr>
        <w:t>er Jahrzehnte ge</w:t>
      </w:r>
      <w:r w:rsidR="00963255">
        <w:rPr>
          <w:sz w:val="21"/>
          <w:szCs w:val="21"/>
        </w:rPr>
        <w:t>wachsene</w:t>
      </w:r>
      <w:r w:rsidRPr="006E3FFA">
        <w:rPr>
          <w:sz w:val="21"/>
          <w:szCs w:val="21"/>
        </w:rPr>
        <w:t xml:space="preserve"> Geschäfts</w:t>
      </w:r>
      <w:r w:rsidR="00D84C94">
        <w:rPr>
          <w:sz w:val="21"/>
          <w:szCs w:val="21"/>
        </w:rPr>
        <w:t>praktiken</w:t>
      </w:r>
      <w:r w:rsidRPr="006E3FFA">
        <w:rPr>
          <w:sz w:val="21"/>
          <w:szCs w:val="21"/>
        </w:rPr>
        <w:t xml:space="preserve"> zunichte </w:t>
      </w:r>
      <w:r w:rsidRPr="006E3FFA">
        <w:rPr>
          <w:sz w:val="21"/>
          <w:szCs w:val="21"/>
        </w:rPr>
        <w:lastRenderedPageBreak/>
        <w:t>gemacht werden und die ohnehin schon angespannte Lage de</w:t>
      </w:r>
      <w:r w:rsidR="007A2E22">
        <w:rPr>
          <w:sz w:val="21"/>
          <w:szCs w:val="21"/>
        </w:rPr>
        <w:t>s</w:t>
      </w:r>
      <w:r w:rsidRPr="006E3FFA">
        <w:rPr>
          <w:sz w:val="21"/>
          <w:szCs w:val="21"/>
        </w:rPr>
        <w:t xml:space="preserve"> </w:t>
      </w:r>
      <w:r w:rsidR="007A2E22">
        <w:rPr>
          <w:sz w:val="21"/>
          <w:szCs w:val="21"/>
        </w:rPr>
        <w:t xml:space="preserve">Handels </w:t>
      </w:r>
      <w:r w:rsidRPr="006E3FFA">
        <w:rPr>
          <w:sz w:val="21"/>
          <w:szCs w:val="21"/>
        </w:rPr>
        <w:t>empfindlich verstärkt</w:t>
      </w:r>
      <w:r w:rsidR="007A2E22">
        <w:rPr>
          <w:sz w:val="21"/>
          <w:szCs w:val="21"/>
        </w:rPr>
        <w:t xml:space="preserve">. </w:t>
      </w:r>
      <w:r w:rsidR="00CA0E7F">
        <w:rPr>
          <w:sz w:val="21"/>
          <w:szCs w:val="21"/>
        </w:rPr>
        <w:t xml:space="preserve">Durch die </w:t>
      </w:r>
      <w:r w:rsidR="00AE3D07">
        <w:rPr>
          <w:sz w:val="21"/>
          <w:szCs w:val="21"/>
        </w:rPr>
        <w:t xml:space="preserve">mit der Verordnung einhergehende </w:t>
      </w:r>
      <w:r w:rsidR="001438E7">
        <w:rPr>
          <w:sz w:val="21"/>
          <w:szCs w:val="21"/>
        </w:rPr>
        <w:t>ansteigende</w:t>
      </w:r>
      <w:r w:rsidR="00CA0E7F">
        <w:rPr>
          <w:sz w:val="21"/>
          <w:szCs w:val="21"/>
        </w:rPr>
        <w:t xml:space="preserve"> Insolvenzgefahr </w:t>
      </w:r>
      <w:r w:rsidR="000A73EE">
        <w:rPr>
          <w:sz w:val="21"/>
          <w:szCs w:val="21"/>
        </w:rPr>
        <w:t>werden</w:t>
      </w:r>
      <w:r w:rsidRPr="006E3FFA">
        <w:rPr>
          <w:sz w:val="21"/>
          <w:szCs w:val="21"/>
        </w:rPr>
        <w:t xml:space="preserve"> Neugründungen </w:t>
      </w:r>
      <w:r w:rsidR="000A73EE">
        <w:rPr>
          <w:sz w:val="21"/>
          <w:szCs w:val="21"/>
        </w:rPr>
        <w:t xml:space="preserve">und </w:t>
      </w:r>
      <w:r w:rsidR="0084442A">
        <w:rPr>
          <w:sz w:val="21"/>
          <w:szCs w:val="21"/>
        </w:rPr>
        <w:t xml:space="preserve">innovative Geschäftsmodelle </w:t>
      </w:r>
      <w:r w:rsidRPr="006E3FFA">
        <w:rPr>
          <w:sz w:val="21"/>
          <w:szCs w:val="21"/>
        </w:rPr>
        <w:t>quasi unmöglich gemacht. Dies kann nicht im Interesse der Politik s</w:t>
      </w:r>
      <w:r w:rsidR="005F12CC">
        <w:rPr>
          <w:sz w:val="21"/>
          <w:szCs w:val="21"/>
        </w:rPr>
        <w:t>ein</w:t>
      </w:r>
      <w:r w:rsidR="008D200C">
        <w:rPr>
          <w:sz w:val="21"/>
          <w:szCs w:val="21"/>
        </w:rPr>
        <w:t>“, erläutert Michael Ruhnau, Vorstandsvorsitzender des Handelsverbands Wohnen und Büro</w:t>
      </w:r>
      <w:r w:rsidR="00D133C9">
        <w:rPr>
          <w:sz w:val="21"/>
          <w:szCs w:val="21"/>
        </w:rPr>
        <w:t>.</w:t>
      </w:r>
    </w:p>
    <w:p w14:paraId="65C0762B" w14:textId="550660D5" w:rsidR="00807913" w:rsidRDefault="003E592E" w:rsidP="009E18AF">
      <w:pPr>
        <w:spacing w:before="120" w:line="360" w:lineRule="auto"/>
        <w:ind w:right="-28"/>
        <w:jc w:val="both"/>
        <w:rPr>
          <w:sz w:val="21"/>
          <w:szCs w:val="21"/>
        </w:rPr>
      </w:pPr>
      <w:r>
        <w:rPr>
          <w:sz w:val="21"/>
          <w:szCs w:val="21"/>
        </w:rPr>
        <w:t>HWB-</w:t>
      </w:r>
      <w:r w:rsidR="00372BB8">
        <w:rPr>
          <w:sz w:val="21"/>
          <w:szCs w:val="21"/>
        </w:rPr>
        <w:t>Vorstandsmitglied Markus Meyer ergänzt: „</w:t>
      </w:r>
      <w:r w:rsidR="0058756F" w:rsidRPr="0058756F">
        <w:rPr>
          <w:sz w:val="21"/>
          <w:szCs w:val="21"/>
        </w:rPr>
        <w:t>Ein restriktives Zahlungsziel von 30 Tagen w</w:t>
      </w:r>
      <w:r w:rsidR="00651CC6">
        <w:rPr>
          <w:sz w:val="21"/>
          <w:szCs w:val="21"/>
        </w:rPr>
        <w:t>ird</w:t>
      </w:r>
      <w:r w:rsidR="0058756F" w:rsidRPr="0058756F">
        <w:rPr>
          <w:sz w:val="21"/>
          <w:szCs w:val="21"/>
        </w:rPr>
        <w:t xml:space="preserve"> die Zahl der Existenzgründungen markant reduzieren. </w:t>
      </w:r>
      <w:r w:rsidR="001032E3">
        <w:rPr>
          <w:sz w:val="21"/>
          <w:szCs w:val="21"/>
        </w:rPr>
        <w:t>E</w:t>
      </w:r>
      <w:r w:rsidR="0058756F" w:rsidRPr="0058756F">
        <w:rPr>
          <w:sz w:val="21"/>
          <w:szCs w:val="21"/>
        </w:rPr>
        <w:t xml:space="preserve">s </w:t>
      </w:r>
      <w:r w:rsidR="001032E3">
        <w:rPr>
          <w:sz w:val="21"/>
          <w:szCs w:val="21"/>
        </w:rPr>
        <w:t xml:space="preserve">ist </w:t>
      </w:r>
      <w:r w:rsidR="0058756F" w:rsidRPr="0058756F">
        <w:rPr>
          <w:sz w:val="21"/>
          <w:szCs w:val="21"/>
        </w:rPr>
        <w:t xml:space="preserve">bei Existenzgründung nicht unüblich, dass </w:t>
      </w:r>
      <w:r w:rsidR="00167035">
        <w:rPr>
          <w:sz w:val="21"/>
          <w:szCs w:val="21"/>
        </w:rPr>
        <w:t xml:space="preserve">dem Existenzgründer </w:t>
      </w:r>
      <w:r w:rsidR="0058756F" w:rsidRPr="0058756F">
        <w:rPr>
          <w:sz w:val="21"/>
          <w:szCs w:val="21"/>
        </w:rPr>
        <w:t xml:space="preserve">Ausstellungsware für einen </w:t>
      </w:r>
      <w:r w:rsidR="00167035">
        <w:rPr>
          <w:sz w:val="21"/>
          <w:szCs w:val="21"/>
        </w:rPr>
        <w:t xml:space="preserve">mehrmonatigen </w:t>
      </w:r>
      <w:r w:rsidR="0058756F" w:rsidRPr="0058756F">
        <w:rPr>
          <w:sz w:val="21"/>
          <w:szCs w:val="21"/>
        </w:rPr>
        <w:t>Zeitraum valutiert wird</w:t>
      </w:r>
      <w:r w:rsidR="008273F8">
        <w:rPr>
          <w:sz w:val="21"/>
          <w:szCs w:val="21"/>
        </w:rPr>
        <w:t xml:space="preserve">, damit dieser die Chance erhält, </w:t>
      </w:r>
      <w:r w:rsidR="00A30495">
        <w:rPr>
          <w:sz w:val="21"/>
          <w:szCs w:val="21"/>
        </w:rPr>
        <w:t>die Ware über die erwirtschafteten Erträge zu finanzieren</w:t>
      </w:r>
      <w:r w:rsidR="0058756F" w:rsidRPr="0058756F">
        <w:rPr>
          <w:sz w:val="21"/>
          <w:szCs w:val="21"/>
        </w:rPr>
        <w:t xml:space="preserve">. </w:t>
      </w:r>
      <w:r w:rsidR="00D049B2">
        <w:rPr>
          <w:sz w:val="21"/>
          <w:szCs w:val="21"/>
        </w:rPr>
        <w:t xml:space="preserve">Gerade in der jetzigen wirtschaftlich </w:t>
      </w:r>
      <w:r w:rsidR="00A821D0">
        <w:rPr>
          <w:sz w:val="21"/>
          <w:szCs w:val="21"/>
        </w:rPr>
        <w:t>angespannten Lage sollte</w:t>
      </w:r>
      <w:r w:rsidR="003C06AF">
        <w:rPr>
          <w:sz w:val="21"/>
          <w:szCs w:val="21"/>
        </w:rPr>
        <w:t xml:space="preserve"> den </w:t>
      </w:r>
      <w:r w:rsidR="00A821D0">
        <w:rPr>
          <w:sz w:val="21"/>
          <w:szCs w:val="21"/>
        </w:rPr>
        <w:t>Existen</w:t>
      </w:r>
      <w:r w:rsidR="00B078DF">
        <w:rPr>
          <w:sz w:val="21"/>
          <w:szCs w:val="21"/>
        </w:rPr>
        <w:t>z</w:t>
      </w:r>
      <w:r w:rsidR="00A821D0">
        <w:rPr>
          <w:sz w:val="21"/>
          <w:szCs w:val="21"/>
        </w:rPr>
        <w:t>gründer</w:t>
      </w:r>
      <w:r w:rsidR="003C06AF">
        <w:rPr>
          <w:sz w:val="21"/>
          <w:szCs w:val="21"/>
        </w:rPr>
        <w:t>n</w:t>
      </w:r>
      <w:r w:rsidR="00A821D0">
        <w:rPr>
          <w:sz w:val="21"/>
          <w:szCs w:val="21"/>
        </w:rPr>
        <w:t xml:space="preserve"> nicht noch weitere Steine in den Weg gelegt werden.“</w:t>
      </w:r>
    </w:p>
    <w:p w14:paraId="0FF305E9" w14:textId="66E18F5C" w:rsidR="009E18AF" w:rsidRDefault="005541A7" w:rsidP="009E18AF">
      <w:pPr>
        <w:spacing w:before="120" w:line="360" w:lineRule="auto"/>
        <w:ind w:right="-28"/>
        <w:jc w:val="both"/>
        <w:rPr>
          <w:sz w:val="21"/>
          <w:szCs w:val="21"/>
        </w:rPr>
      </w:pPr>
      <w:r>
        <w:rPr>
          <w:sz w:val="21"/>
          <w:szCs w:val="21"/>
        </w:rPr>
        <w:t>„Hinzu kommt, dass die Produktvielfalt im Non</w:t>
      </w:r>
      <w:r w:rsidR="00495CE6">
        <w:rPr>
          <w:sz w:val="21"/>
          <w:szCs w:val="21"/>
        </w:rPr>
        <w:t>-</w:t>
      </w:r>
      <w:r>
        <w:rPr>
          <w:sz w:val="21"/>
          <w:szCs w:val="21"/>
        </w:rPr>
        <w:t>Food</w:t>
      </w:r>
      <w:r w:rsidR="00495CE6">
        <w:rPr>
          <w:sz w:val="21"/>
          <w:szCs w:val="21"/>
        </w:rPr>
        <w:t xml:space="preserve"> </w:t>
      </w:r>
      <w:r>
        <w:rPr>
          <w:sz w:val="21"/>
          <w:szCs w:val="21"/>
        </w:rPr>
        <w:t xml:space="preserve">Handel durch diese Verordnung gefährdet </w:t>
      </w:r>
      <w:r w:rsidR="005C50EF">
        <w:rPr>
          <w:sz w:val="21"/>
          <w:szCs w:val="21"/>
        </w:rPr>
        <w:t>wird</w:t>
      </w:r>
      <w:r>
        <w:rPr>
          <w:sz w:val="21"/>
          <w:szCs w:val="21"/>
        </w:rPr>
        <w:t xml:space="preserve">. </w:t>
      </w:r>
      <w:r w:rsidR="003E6418" w:rsidRPr="003E6418">
        <w:rPr>
          <w:sz w:val="21"/>
          <w:szCs w:val="21"/>
        </w:rPr>
        <w:t xml:space="preserve">Durch die </w:t>
      </w:r>
      <w:r w:rsidR="00494F74">
        <w:rPr>
          <w:sz w:val="21"/>
          <w:szCs w:val="21"/>
        </w:rPr>
        <w:t xml:space="preserve">bisherige </w:t>
      </w:r>
      <w:r w:rsidR="003E6418" w:rsidRPr="003E6418">
        <w:rPr>
          <w:sz w:val="21"/>
          <w:szCs w:val="21"/>
        </w:rPr>
        <w:t>partnerschaftliche Zusammenarbeit zw</w:t>
      </w:r>
      <w:r w:rsidR="00494F74">
        <w:rPr>
          <w:sz w:val="21"/>
          <w:szCs w:val="21"/>
        </w:rPr>
        <w:t>ischen</w:t>
      </w:r>
      <w:r w:rsidR="002D5AE8">
        <w:rPr>
          <w:sz w:val="21"/>
          <w:szCs w:val="21"/>
        </w:rPr>
        <w:t xml:space="preserve"> </w:t>
      </w:r>
      <w:r w:rsidR="00494F74">
        <w:rPr>
          <w:sz w:val="21"/>
          <w:szCs w:val="21"/>
        </w:rPr>
        <w:t>Lieferant</w:t>
      </w:r>
      <w:r w:rsidR="005D573C">
        <w:rPr>
          <w:sz w:val="21"/>
          <w:szCs w:val="21"/>
        </w:rPr>
        <w:t>en</w:t>
      </w:r>
      <w:r w:rsidR="003E6418" w:rsidRPr="003E6418">
        <w:rPr>
          <w:sz w:val="21"/>
          <w:szCs w:val="21"/>
        </w:rPr>
        <w:t xml:space="preserve"> und Händler </w:t>
      </w:r>
      <w:r w:rsidR="00197350">
        <w:rPr>
          <w:sz w:val="21"/>
          <w:szCs w:val="21"/>
        </w:rPr>
        <w:t>respektive der</w:t>
      </w:r>
      <w:r w:rsidR="003E6418" w:rsidRPr="003E6418">
        <w:rPr>
          <w:sz w:val="21"/>
          <w:szCs w:val="21"/>
        </w:rPr>
        <w:t xml:space="preserve"> Möglichkeit</w:t>
      </w:r>
      <w:r w:rsidR="00197350">
        <w:rPr>
          <w:sz w:val="21"/>
          <w:szCs w:val="21"/>
        </w:rPr>
        <w:t>,</w:t>
      </w:r>
      <w:r w:rsidR="003E6418" w:rsidRPr="003E6418">
        <w:rPr>
          <w:sz w:val="21"/>
          <w:szCs w:val="21"/>
        </w:rPr>
        <w:t xml:space="preserve"> die Zahlung flexibel zu gestalten, kaufen Händler </w:t>
      </w:r>
      <w:r w:rsidR="00ED5CD9">
        <w:rPr>
          <w:sz w:val="21"/>
          <w:szCs w:val="21"/>
        </w:rPr>
        <w:t>ergänzend</w:t>
      </w:r>
      <w:r w:rsidR="00766D14">
        <w:rPr>
          <w:sz w:val="21"/>
          <w:szCs w:val="21"/>
        </w:rPr>
        <w:t>e</w:t>
      </w:r>
      <w:r w:rsidR="003E6418" w:rsidRPr="003E6418">
        <w:rPr>
          <w:sz w:val="21"/>
          <w:szCs w:val="21"/>
        </w:rPr>
        <w:t xml:space="preserve"> Ware</w:t>
      </w:r>
      <w:r w:rsidR="007D3DAC">
        <w:rPr>
          <w:sz w:val="21"/>
          <w:szCs w:val="21"/>
        </w:rPr>
        <w:t xml:space="preserve"> in höheren Stückzahlen</w:t>
      </w:r>
      <w:r w:rsidR="003E6418" w:rsidRPr="003E6418">
        <w:rPr>
          <w:sz w:val="21"/>
          <w:szCs w:val="21"/>
        </w:rPr>
        <w:t xml:space="preserve">, die erfahrungsgemäß </w:t>
      </w:r>
      <w:r w:rsidR="00CB4F9F">
        <w:rPr>
          <w:sz w:val="21"/>
          <w:szCs w:val="21"/>
        </w:rPr>
        <w:t xml:space="preserve">langsamer </w:t>
      </w:r>
      <w:r w:rsidR="00F9010B">
        <w:rPr>
          <w:sz w:val="21"/>
          <w:szCs w:val="21"/>
        </w:rPr>
        <w:t xml:space="preserve">oder aber auch nur saisonal </w:t>
      </w:r>
      <w:r w:rsidR="00CB4F9F">
        <w:rPr>
          <w:sz w:val="21"/>
          <w:szCs w:val="21"/>
        </w:rPr>
        <w:t>abverkauft werden kann</w:t>
      </w:r>
      <w:r w:rsidR="007D3DAC">
        <w:rPr>
          <w:sz w:val="21"/>
          <w:szCs w:val="21"/>
        </w:rPr>
        <w:t>.</w:t>
      </w:r>
      <w:r w:rsidR="003E6418" w:rsidRPr="003E6418">
        <w:rPr>
          <w:sz w:val="21"/>
          <w:szCs w:val="21"/>
        </w:rPr>
        <w:t xml:space="preserve"> Durch die 30 Tage</w:t>
      </w:r>
      <w:r w:rsidR="00CF4D54">
        <w:rPr>
          <w:sz w:val="21"/>
          <w:szCs w:val="21"/>
        </w:rPr>
        <w:t>-</w:t>
      </w:r>
      <w:r w:rsidR="003E6418" w:rsidRPr="003E6418">
        <w:rPr>
          <w:sz w:val="21"/>
          <w:szCs w:val="21"/>
        </w:rPr>
        <w:t xml:space="preserve">Frist </w:t>
      </w:r>
      <w:r w:rsidR="00CF4D54">
        <w:rPr>
          <w:sz w:val="21"/>
          <w:szCs w:val="21"/>
        </w:rPr>
        <w:t xml:space="preserve">werden die Händler </w:t>
      </w:r>
      <w:r w:rsidR="007F0445">
        <w:rPr>
          <w:sz w:val="21"/>
          <w:szCs w:val="21"/>
        </w:rPr>
        <w:t xml:space="preserve">sehr </w:t>
      </w:r>
      <w:r w:rsidR="00CF4D54">
        <w:rPr>
          <w:sz w:val="21"/>
          <w:szCs w:val="21"/>
        </w:rPr>
        <w:t xml:space="preserve">wahrscheinlich auf solche Artikel verzichten. </w:t>
      </w:r>
      <w:r w:rsidR="000C61F3">
        <w:rPr>
          <w:sz w:val="21"/>
          <w:szCs w:val="21"/>
        </w:rPr>
        <w:t xml:space="preserve">Dies hätte sowohl negative Auswirkungen für den Händler, den Lieferanten und am Ende des Tages </w:t>
      </w:r>
      <w:r w:rsidR="00CA162B">
        <w:rPr>
          <w:sz w:val="21"/>
          <w:szCs w:val="21"/>
        </w:rPr>
        <w:t xml:space="preserve">auch den Kunden“, </w:t>
      </w:r>
      <w:r w:rsidR="005D573C">
        <w:rPr>
          <w:sz w:val="21"/>
          <w:szCs w:val="21"/>
        </w:rPr>
        <w:t xml:space="preserve">fügt Christian Haeser, </w:t>
      </w:r>
      <w:r w:rsidR="00F0475C">
        <w:rPr>
          <w:sz w:val="21"/>
          <w:szCs w:val="21"/>
        </w:rPr>
        <w:t>HWB-</w:t>
      </w:r>
      <w:r w:rsidR="005D573C">
        <w:rPr>
          <w:sz w:val="21"/>
          <w:szCs w:val="21"/>
        </w:rPr>
        <w:t>Geschäftsführer, hinzu.</w:t>
      </w:r>
    </w:p>
    <w:p w14:paraId="7B64CD6F" w14:textId="57215020" w:rsidR="00CD670C" w:rsidRPr="00CD670C" w:rsidRDefault="00CD670C" w:rsidP="00300921">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18AF">
        <w:rPr>
          <w:sz w:val="18"/>
          <w:szCs w:val="18"/>
        </w:rPr>
        <w:t xml:space="preserve"> und</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14:paraId="652A18C1" w14:textId="77777777" w:rsidR="00CD670C" w:rsidRPr="00CD670C" w:rsidRDefault="00CD670C" w:rsidP="00300921">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CD670C" w:rsidSect="00967899">
      <w:headerReference w:type="default" r:id="rId12"/>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A1F4" w14:textId="77777777" w:rsidR="00451415" w:rsidRDefault="00451415">
      <w:r>
        <w:separator/>
      </w:r>
    </w:p>
  </w:endnote>
  <w:endnote w:type="continuationSeparator" w:id="0">
    <w:p w14:paraId="3FF9886E" w14:textId="77777777" w:rsidR="00451415" w:rsidRDefault="0045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0000000000000000000"/>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5C89" w14:textId="77777777" w:rsidR="00451415" w:rsidRDefault="00451415">
      <w:r>
        <w:separator/>
      </w:r>
    </w:p>
  </w:footnote>
  <w:footnote w:type="continuationSeparator" w:id="0">
    <w:p w14:paraId="247D9150" w14:textId="77777777" w:rsidR="00451415" w:rsidRDefault="0045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71204"/>
      <w:docPartObj>
        <w:docPartGallery w:val="Page Numbers (Top of Page)"/>
        <w:docPartUnique/>
      </w:docPartObj>
    </w:sdtPr>
    <w:sdtContent>
      <w:p w14:paraId="16C846A9" w14:textId="77777777" w:rsidR="001B2D9C" w:rsidRDefault="00BA53BA">
        <w:pPr>
          <w:pStyle w:val="Kopfzeile"/>
          <w:jc w:val="center"/>
        </w:pPr>
        <w:r>
          <w:fldChar w:fldCharType="begin"/>
        </w:r>
        <w:r>
          <w:instrText xml:space="preserve"> PAGE   \* MERGEFORMAT </w:instrText>
        </w:r>
        <w:r>
          <w:fldChar w:fldCharType="separate"/>
        </w:r>
        <w:r w:rsidR="00B83200">
          <w:rPr>
            <w:noProof/>
          </w:rPr>
          <w:t>2</w:t>
        </w:r>
        <w:r>
          <w:rPr>
            <w:noProof/>
          </w:rPr>
          <w:fldChar w:fldCharType="end"/>
        </w:r>
      </w:p>
    </w:sdtContent>
  </w:sdt>
  <w:p w14:paraId="1C4B7985"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FD"/>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4E9D"/>
    <w:rsid w:val="0006780F"/>
    <w:rsid w:val="00071B38"/>
    <w:rsid w:val="00080B5F"/>
    <w:rsid w:val="0008119B"/>
    <w:rsid w:val="0008684C"/>
    <w:rsid w:val="00090128"/>
    <w:rsid w:val="00091337"/>
    <w:rsid w:val="0009136B"/>
    <w:rsid w:val="000916A1"/>
    <w:rsid w:val="0009285F"/>
    <w:rsid w:val="0009330C"/>
    <w:rsid w:val="000975D8"/>
    <w:rsid w:val="000A0608"/>
    <w:rsid w:val="000A0708"/>
    <w:rsid w:val="000A26FD"/>
    <w:rsid w:val="000A3A4E"/>
    <w:rsid w:val="000A4D87"/>
    <w:rsid w:val="000A73EE"/>
    <w:rsid w:val="000B0F92"/>
    <w:rsid w:val="000B7B1A"/>
    <w:rsid w:val="000C29B9"/>
    <w:rsid w:val="000C61F3"/>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032E3"/>
    <w:rsid w:val="00111ADD"/>
    <w:rsid w:val="00112E8F"/>
    <w:rsid w:val="001157BB"/>
    <w:rsid w:val="001173B4"/>
    <w:rsid w:val="001268E1"/>
    <w:rsid w:val="00131DE8"/>
    <w:rsid w:val="00135A57"/>
    <w:rsid w:val="00137203"/>
    <w:rsid w:val="0014229D"/>
    <w:rsid w:val="00143742"/>
    <w:rsid w:val="001438E7"/>
    <w:rsid w:val="00164E76"/>
    <w:rsid w:val="00166C96"/>
    <w:rsid w:val="00167035"/>
    <w:rsid w:val="00172736"/>
    <w:rsid w:val="001753F3"/>
    <w:rsid w:val="00177500"/>
    <w:rsid w:val="00180665"/>
    <w:rsid w:val="00181C99"/>
    <w:rsid w:val="00186038"/>
    <w:rsid w:val="00197350"/>
    <w:rsid w:val="001A7288"/>
    <w:rsid w:val="001B2D9C"/>
    <w:rsid w:val="001B3813"/>
    <w:rsid w:val="001C6D81"/>
    <w:rsid w:val="001D18A0"/>
    <w:rsid w:val="001D4F47"/>
    <w:rsid w:val="001E1B57"/>
    <w:rsid w:val="001E6249"/>
    <w:rsid w:val="001E6BC6"/>
    <w:rsid w:val="001E6F5C"/>
    <w:rsid w:val="001F506A"/>
    <w:rsid w:val="001F645B"/>
    <w:rsid w:val="001F7D8D"/>
    <w:rsid w:val="002002CB"/>
    <w:rsid w:val="00202842"/>
    <w:rsid w:val="00204A6A"/>
    <w:rsid w:val="002054E5"/>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53B"/>
    <w:rsid w:val="002628F0"/>
    <w:rsid w:val="0026303F"/>
    <w:rsid w:val="00267650"/>
    <w:rsid w:val="00267F79"/>
    <w:rsid w:val="002740BD"/>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D5AE8"/>
    <w:rsid w:val="002E4883"/>
    <w:rsid w:val="002F2589"/>
    <w:rsid w:val="002F3211"/>
    <w:rsid w:val="002F51F7"/>
    <w:rsid w:val="002F5B8A"/>
    <w:rsid w:val="00300921"/>
    <w:rsid w:val="003025EE"/>
    <w:rsid w:val="00306AF5"/>
    <w:rsid w:val="00313E2C"/>
    <w:rsid w:val="003228A0"/>
    <w:rsid w:val="00325CDD"/>
    <w:rsid w:val="00327468"/>
    <w:rsid w:val="00330C54"/>
    <w:rsid w:val="00332189"/>
    <w:rsid w:val="0033303D"/>
    <w:rsid w:val="00336F89"/>
    <w:rsid w:val="003406AD"/>
    <w:rsid w:val="00344EA2"/>
    <w:rsid w:val="003450D2"/>
    <w:rsid w:val="00345963"/>
    <w:rsid w:val="00350BFB"/>
    <w:rsid w:val="00351974"/>
    <w:rsid w:val="0035299A"/>
    <w:rsid w:val="00353AD5"/>
    <w:rsid w:val="0035653A"/>
    <w:rsid w:val="00363E5E"/>
    <w:rsid w:val="00364764"/>
    <w:rsid w:val="0036507F"/>
    <w:rsid w:val="003671C7"/>
    <w:rsid w:val="00370627"/>
    <w:rsid w:val="0037278E"/>
    <w:rsid w:val="00372BB8"/>
    <w:rsid w:val="00374FC2"/>
    <w:rsid w:val="00377559"/>
    <w:rsid w:val="0038214C"/>
    <w:rsid w:val="00385E6E"/>
    <w:rsid w:val="003A023B"/>
    <w:rsid w:val="003A3081"/>
    <w:rsid w:val="003A3171"/>
    <w:rsid w:val="003A3DA0"/>
    <w:rsid w:val="003A510F"/>
    <w:rsid w:val="003A7D7E"/>
    <w:rsid w:val="003A7FB6"/>
    <w:rsid w:val="003B4912"/>
    <w:rsid w:val="003C06AF"/>
    <w:rsid w:val="003C23F5"/>
    <w:rsid w:val="003C4D42"/>
    <w:rsid w:val="003E1332"/>
    <w:rsid w:val="003E5413"/>
    <w:rsid w:val="003E592E"/>
    <w:rsid w:val="003E6418"/>
    <w:rsid w:val="003E646E"/>
    <w:rsid w:val="003E66A6"/>
    <w:rsid w:val="003E77B3"/>
    <w:rsid w:val="003E7D8F"/>
    <w:rsid w:val="003F08AD"/>
    <w:rsid w:val="003F2B6C"/>
    <w:rsid w:val="003F42A1"/>
    <w:rsid w:val="003F5AB2"/>
    <w:rsid w:val="004012B8"/>
    <w:rsid w:val="00402887"/>
    <w:rsid w:val="0040475B"/>
    <w:rsid w:val="004052EC"/>
    <w:rsid w:val="00405E9E"/>
    <w:rsid w:val="00410078"/>
    <w:rsid w:val="00410F86"/>
    <w:rsid w:val="00415104"/>
    <w:rsid w:val="004168B6"/>
    <w:rsid w:val="004170BF"/>
    <w:rsid w:val="0042484A"/>
    <w:rsid w:val="0042497D"/>
    <w:rsid w:val="00430FBB"/>
    <w:rsid w:val="00431CA2"/>
    <w:rsid w:val="0044182A"/>
    <w:rsid w:val="00451415"/>
    <w:rsid w:val="004555AA"/>
    <w:rsid w:val="00455DF7"/>
    <w:rsid w:val="00462964"/>
    <w:rsid w:val="00465FD0"/>
    <w:rsid w:val="0047107E"/>
    <w:rsid w:val="00471F30"/>
    <w:rsid w:val="004760D5"/>
    <w:rsid w:val="00477E62"/>
    <w:rsid w:val="004800DD"/>
    <w:rsid w:val="00485914"/>
    <w:rsid w:val="00491147"/>
    <w:rsid w:val="004933AB"/>
    <w:rsid w:val="00494925"/>
    <w:rsid w:val="00494F74"/>
    <w:rsid w:val="00495CE6"/>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29CF"/>
    <w:rsid w:val="0052542C"/>
    <w:rsid w:val="0052638C"/>
    <w:rsid w:val="0052742F"/>
    <w:rsid w:val="00530E3C"/>
    <w:rsid w:val="00531415"/>
    <w:rsid w:val="0053333B"/>
    <w:rsid w:val="005350FC"/>
    <w:rsid w:val="005368DB"/>
    <w:rsid w:val="005440D1"/>
    <w:rsid w:val="005441BA"/>
    <w:rsid w:val="00546DEF"/>
    <w:rsid w:val="005541A7"/>
    <w:rsid w:val="0055448B"/>
    <w:rsid w:val="0056290F"/>
    <w:rsid w:val="005664D2"/>
    <w:rsid w:val="00567C1E"/>
    <w:rsid w:val="0057075E"/>
    <w:rsid w:val="00571E0F"/>
    <w:rsid w:val="0057568D"/>
    <w:rsid w:val="005779FF"/>
    <w:rsid w:val="005828FA"/>
    <w:rsid w:val="00582AC3"/>
    <w:rsid w:val="0058645A"/>
    <w:rsid w:val="005870AA"/>
    <w:rsid w:val="0058756F"/>
    <w:rsid w:val="00590627"/>
    <w:rsid w:val="00590A71"/>
    <w:rsid w:val="00591EB6"/>
    <w:rsid w:val="00594994"/>
    <w:rsid w:val="00596431"/>
    <w:rsid w:val="005A03A9"/>
    <w:rsid w:val="005A6616"/>
    <w:rsid w:val="005A68E0"/>
    <w:rsid w:val="005B1D80"/>
    <w:rsid w:val="005B3453"/>
    <w:rsid w:val="005B4512"/>
    <w:rsid w:val="005B50D7"/>
    <w:rsid w:val="005B522A"/>
    <w:rsid w:val="005B59DC"/>
    <w:rsid w:val="005B6780"/>
    <w:rsid w:val="005C2E3F"/>
    <w:rsid w:val="005C3B6B"/>
    <w:rsid w:val="005C50EF"/>
    <w:rsid w:val="005D01B9"/>
    <w:rsid w:val="005D205E"/>
    <w:rsid w:val="005D2B1A"/>
    <w:rsid w:val="005D573C"/>
    <w:rsid w:val="005E159E"/>
    <w:rsid w:val="005E35A1"/>
    <w:rsid w:val="005E3B53"/>
    <w:rsid w:val="005E5574"/>
    <w:rsid w:val="005F12CC"/>
    <w:rsid w:val="005F1D2D"/>
    <w:rsid w:val="005F6912"/>
    <w:rsid w:val="005F73B6"/>
    <w:rsid w:val="00601F69"/>
    <w:rsid w:val="006021AD"/>
    <w:rsid w:val="00604720"/>
    <w:rsid w:val="00605506"/>
    <w:rsid w:val="0060790A"/>
    <w:rsid w:val="00617615"/>
    <w:rsid w:val="00625B17"/>
    <w:rsid w:val="00625D8D"/>
    <w:rsid w:val="006262F6"/>
    <w:rsid w:val="0063012E"/>
    <w:rsid w:val="00632BC5"/>
    <w:rsid w:val="00633DC0"/>
    <w:rsid w:val="00635E42"/>
    <w:rsid w:val="00641B00"/>
    <w:rsid w:val="00641E1C"/>
    <w:rsid w:val="00643FD8"/>
    <w:rsid w:val="00646EBF"/>
    <w:rsid w:val="00651CC6"/>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85887"/>
    <w:rsid w:val="00694144"/>
    <w:rsid w:val="006945F1"/>
    <w:rsid w:val="00695732"/>
    <w:rsid w:val="00696968"/>
    <w:rsid w:val="006A2048"/>
    <w:rsid w:val="006A2537"/>
    <w:rsid w:val="006A7429"/>
    <w:rsid w:val="006A776E"/>
    <w:rsid w:val="006B42AD"/>
    <w:rsid w:val="006C227F"/>
    <w:rsid w:val="006C3D40"/>
    <w:rsid w:val="006C6217"/>
    <w:rsid w:val="006C6E7D"/>
    <w:rsid w:val="006D09A6"/>
    <w:rsid w:val="006E3FFA"/>
    <w:rsid w:val="006E516E"/>
    <w:rsid w:val="006F0B3E"/>
    <w:rsid w:val="006F1C86"/>
    <w:rsid w:val="006F4686"/>
    <w:rsid w:val="006F59E4"/>
    <w:rsid w:val="00701E91"/>
    <w:rsid w:val="0070321E"/>
    <w:rsid w:val="0070548D"/>
    <w:rsid w:val="0070635A"/>
    <w:rsid w:val="0071509C"/>
    <w:rsid w:val="00721D14"/>
    <w:rsid w:val="00721EAE"/>
    <w:rsid w:val="00723167"/>
    <w:rsid w:val="00725DFB"/>
    <w:rsid w:val="00726D94"/>
    <w:rsid w:val="00727AF2"/>
    <w:rsid w:val="00735B08"/>
    <w:rsid w:val="00735B37"/>
    <w:rsid w:val="00735ED8"/>
    <w:rsid w:val="00736F16"/>
    <w:rsid w:val="00742F0A"/>
    <w:rsid w:val="00752EBA"/>
    <w:rsid w:val="0075339B"/>
    <w:rsid w:val="007628C8"/>
    <w:rsid w:val="00763F5F"/>
    <w:rsid w:val="00765275"/>
    <w:rsid w:val="00766D14"/>
    <w:rsid w:val="00767608"/>
    <w:rsid w:val="00770AC7"/>
    <w:rsid w:val="00771D50"/>
    <w:rsid w:val="00773B4F"/>
    <w:rsid w:val="00775E34"/>
    <w:rsid w:val="00775E91"/>
    <w:rsid w:val="00785E6F"/>
    <w:rsid w:val="00790521"/>
    <w:rsid w:val="00791D51"/>
    <w:rsid w:val="00795A86"/>
    <w:rsid w:val="007A14F9"/>
    <w:rsid w:val="007A2E22"/>
    <w:rsid w:val="007A6D0E"/>
    <w:rsid w:val="007B5481"/>
    <w:rsid w:val="007C55C0"/>
    <w:rsid w:val="007C5A10"/>
    <w:rsid w:val="007C602F"/>
    <w:rsid w:val="007C6609"/>
    <w:rsid w:val="007D0176"/>
    <w:rsid w:val="007D0DC5"/>
    <w:rsid w:val="007D3DAC"/>
    <w:rsid w:val="007D65C4"/>
    <w:rsid w:val="007D7E20"/>
    <w:rsid w:val="007E40A4"/>
    <w:rsid w:val="007E6D43"/>
    <w:rsid w:val="007F0445"/>
    <w:rsid w:val="007F1847"/>
    <w:rsid w:val="007F2F53"/>
    <w:rsid w:val="007F3BFF"/>
    <w:rsid w:val="007F4969"/>
    <w:rsid w:val="007F6D14"/>
    <w:rsid w:val="008004EA"/>
    <w:rsid w:val="00806A85"/>
    <w:rsid w:val="00807913"/>
    <w:rsid w:val="008131A8"/>
    <w:rsid w:val="008131FF"/>
    <w:rsid w:val="00814B60"/>
    <w:rsid w:val="00816A94"/>
    <w:rsid w:val="008210B3"/>
    <w:rsid w:val="00823D14"/>
    <w:rsid w:val="008273F8"/>
    <w:rsid w:val="00827F06"/>
    <w:rsid w:val="00830E1A"/>
    <w:rsid w:val="00831A08"/>
    <w:rsid w:val="00833789"/>
    <w:rsid w:val="0083597A"/>
    <w:rsid w:val="0084442A"/>
    <w:rsid w:val="00845612"/>
    <w:rsid w:val="00852040"/>
    <w:rsid w:val="00852194"/>
    <w:rsid w:val="00861777"/>
    <w:rsid w:val="00866C31"/>
    <w:rsid w:val="008744A5"/>
    <w:rsid w:val="00875880"/>
    <w:rsid w:val="00884897"/>
    <w:rsid w:val="008860A7"/>
    <w:rsid w:val="00893CCD"/>
    <w:rsid w:val="00895CBC"/>
    <w:rsid w:val="008A2856"/>
    <w:rsid w:val="008A5962"/>
    <w:rsid w:val="008A7C2B"/>
    <w:rsid w:val="008B5708"/>
    <w:rsid w:val="008B6243"/>
    <w:rsid w:val="008B73D1"/>
    <w:rsid w:val="008C02EC"/>
    <w:rsid w:val="008C07D0"/>
    <w:rsid w:val="008C196C"/>
    <w:rsid w:val="008C3097"/>
    <w:rsid w:val="008C3449"/>
    <w:rsid w:val="008D200C"/>
    <w:rsid w:val="008D73C0"/>
    <w:rsid w:val="008D763B"/>
    <w:rsid w:val="008D7CC2"/>
    <w:rsid w:val="008E34EA"/>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53F19"/>
    <w:rsid w:val="00961769"/>
    <w:rsid w:val="00961A9D"/>
    <w:rsid w:val="00963255"/>
    <w:rsid w:val="009648D4"/>
    <w:rsid w:val="00964E7D"/>
    <w:rsid w:val="00967899"/>
    <w:rsid w:val="009713CF"/>
    <w:rsid w:val="00971EC6"/>
    <w:rsid w:val="0097228B"/>
    <w:rsid w:val="00987C71"/>
    <w:rsid w:val="00991DEF"/>
    <w:rsid w:val="00992D6B"/>
    <w:rsid w:val="009A37DE"/>
    <w:rsid w:val="009A7A75"/>
    <w:rsid w:val="009B150E"/>
    <w:rsid w:val="009B3610"/>
    <w:rsid w:val="009B7A64"/>
    <w:rsid w:val="009C1F24"/>
    <w:rsid w:val="009C390E"/>
    <w:rsid w:val="009C4D89"/>
    <w:rsid w:val="009C5D89"/>
    <w:rsid w:val="009C6C96"/>
    <w:rsid w:val="009D1070"/>
    <w:rsid w:val="009D68EE"/>
    <w:rsid w:val="009D6B38"/>
    <w:rsid w:val="009E18AF"/>
    <w:rsid w:val="009E2EA4"/>
    <w:rsid w:val="009E685F"/>
    <w:rsid w:val="009E7CE0"/>
    <w:rsid w:val="009F194F"/>
    <w:rsid w:val="009F426F"/>
    <w:rsid w:val="009F6AE2"/>
    <w:rsid w:val="009F6CFF"/>
    <w:rsid w:val="00A029A8"/>
    <w:rsid w:val="00A02A5E"/>
    <w:rsid w:val="00A106D5"/>
    <w:rsid w:val="00A15D14"/>
    <w:rsid w:val="00A30495"/>
    <w:rsid w:val="00A368FD"/>
    <w:rsid w:val="00A41948"/>
    <w:rsid w:val="00A442CE"/>
    <w:rsid w:val="00A473B1"/>
    <w:rsid w:val="00A5323C"/>
    <w:rsid w:val="00A56F2E"/>
    <w:rsid w:val="00A667C7"/>
    <w:rsid w:val="00A669BA"/>
    <w:rsid w:val="00A7009A"/>
    <w:rsid w:val="00A71848"/>
    <w:rsid w:val="00A804F0"/>
    <w:rsid w:val="00A821D0"/>
    <w:rsid w:val="00A94CE0"/>
    <w:rsid w:val="00AA0D86"/>
    <w:rsid w:val="00AA254B"/>
    <w:rsid w:val="00AA2F69"/>
    <w:rsid w:val="00AA5B8F"/>
    <w:rsid w:val="00AA7893"/>
    <w:rsid w:val="00AA7A7D"/>
    <w:rsid w:val="00AB0FD7"/>
    <w:rsid w:val="00AB1139"/>
    <w:rsid w:val="00AB15B1"/>
    <w:rsid w:val="00AB2E6A"/>
    <w:rsid w:val="00AB42EB"/>
    <w:rsid w:val="00AC10B1"/>
    <w:rsid w:val="00AC190D"/>
    <w:rsid w:val="00AC352C"/>
    <w:rsid w:val="00AD1838"/>
    <w:rsid w:val="00AD432D"/>
    <w:rsid w:val="00AD5B47"/>
    <w:rsid w:val="00AE3219"/>
    <w:rsid w:val="00AE3D07"/>
    <w:rsid w:val="00AF1B46"/>
    <w:rsid w:val="00AF400C"/>
    <w:rsid w:val="00AF5FD9"/>
    <w:rsid w:val="00AF61FF"/>
    <w:rsid w:val="00B001B1"/>
    <w:rsid w:val="00B0044D"/>
    <w:rsid w:val="00B03654"/>
    <w:rsid w:val="00B03C1A"/>
    <w:rsid w:val="00B078DF"/>
    <w:rsid w:val="00B14B79"/>
    <w:rsid w:val="00B14D68"/>
    <w:rsid w:val="00B17C85"/>
    <w:rsid w:val="00B212AA"/>
    <w:rsid w:val="00B240B2"/>
    <w:rsid w:val="00B256C7"/>
    <w:rsid w:val="00B27C49"/>
    <w:rsid w:val="00B32E35"/>
    <w:rsid w:val="00B32F3D"/>
    <w:rsid w:val="00B36683"/>
    <w:rsid w:val="00B37F0C"/>
    <w:rsid w:val="00B470A1"/>
    <w:rsid w:val="00B51F0C"/>
    <w:rsid w:val="00B64601"/>
    <w:rsid w:val="00B64909"/>
    <w:rsid w:val="00B6779F"/>
    <w:rsid w:val="00B71BBA"/>
    <w:rsid w:val="00B73CED"/>
    <w:rsid w:val="00B742D3"/>
    <w:rsid w:val="00B74C67"/>
    <w:rsid w:val="00B77989"/>
    <w:rsid w:val="00B83200"/>
    <w:rsid w:val="00B853DA"/>
    <w:rsid w:val="00B864FE"/>
    <w:rsid w:val="00B87151"/>
    <w:rsid w:val="00B94EB9"/>
    <w:rsid w:val="00B95089"/>
    <w:rsid w:val="00B95365"/>
    <w:rsid w:val="00B9546E"/>
    <w:rsid w:val="00BA53BA"/>
    <w:rsid w:val="00BA6AD6"/>
    <w:rsid w:val="00BB0205"/>
    <w:rsid w:val="00BB108F"/>
    <w:rsid w:val="00BB2907"/>
    <w:rsid w:val="00BB3456"/>
    <w:rsid w:val="00BB4E89"/>
    <w:rsid w:val="00BB5623"/>
    <w:rsid w:val="00BB76A8"/>
    <w:rsid w:val="00BB7F9A"/>
    <w:rsid w:val="00BC0614"/>
    <w:rsid w:val="00BC6312"/>
    <w:rsid w:val="00BC69A9"/>
    <w:rsid w:val="00BC6CF1"/>
    <w:rsid w:val="00BC7F61"/>
    <w:rsid w:val="00BD0F30"/>
    <w:rsid w:val="00BD15B2"/>
    <w:rsid w:val="00BD4943"/>
    <w:rsid w:val="00BD60DB"/>
    <w:rsid w:val="00BD6BE4"/>
    <w:rsid w:val="00BE2133"/>
    <w:rsid w:val="00BF037F"/>
    <w:rsid w:val="00BF292E"/>
    <w:rsid w:val="00BF356D"/>
    <w:rsid w:val="00BF42D4"/>
    <w:rsid w:val="00BF4A1B"/>
    <w:rsid w:val="00BF6CD3"/>
    <w:rsid w:val="00BF7C00"/>
    <w:rsid w:val="00C038D7"/>
    <w:rsid w:val="00C068A7"/>
    <w:rsid w:val="00C11A7A"/>
    <w:rsid w:val="00C158AA"/>
    <w:rsid w:val="00C17D8F"/>
    <w:rsid w:val="00C21359"/>
    <w:rsid w:val="00C22247"/>
    <w:rsid w:val="00C24AF8"/>
    <w:rsid w:val="00C27088"/>
    <w:rsid w:val="00C2731C"/>
    <w:rsid w:val="00C31CCF"/>
    <w:rsid w:val="00C31E71"/>
    <w:rsid w:val="00C35AFF"/>
    <w:rsid w:val="00C41230"/>
    <w:rsid w:val="00C42EC8"/>
    <w:rsid w:val="00C46B36"/>
    <w:rsid w:val="00C474D6"/>
    <w:rsid w:val="00C552F6"/>
    <w:rsid w:val="00C55978"/>
    <w:rsid w:val="00C56063"/>
    <w:rsid w:val="00C611AF"/>
    <w:rsid w:val="00C758CC"/>
    <w:rsid w:val="00C77ED5"/>
    <w:rsid w:val="00C8706C"/>
    <w:rsid w:val="00C917E8"/>
    <w:rsid w:val="00C92D0D"/>
    <w:rsid w:val="00C93D63"/>
    <w:rsid w:val="00C971E3"/>
    <w:rsid w:val="00C97A6B"/>
    <w:rsid w:val="00CA0E7F"/>
    <w:rsid w:val="00CA162B"/>
    <w:rsid w:val="00CA72B7"/>
    <w:rsid w:val="00CA7E74"/>
    <w:rsid w:val="00CB249A"/>
    <w:rsid w:val="00CB4F9F"/>
    <w:rsid w:val="00CB5D10"/>
    <w:rsid w:val="00CB71AD"/>
    <w:rsid w:val="00CB78C2"/>
    <w:rsid w:val="00CC2F30"/>
    <w:rsid w:val="00CC402D"/>
    <w:rsid w:val="00CC456C"/>
    <w:rsid w:val="00CC780B"/>
    <w:rsid w:val="00CD3E46"/>
    <w:rsid w:val="00CD670C"/>
    <w:rsid w:val="00CE5C5F"/>
    <w:rsid w:val="00CF3048"/>
    <w:rsid w:val="00CF468C"/>
    <w:rsid w:val="00CF4D54"/>
    <w:rsid w:val="00CF6EBD"/>
    <w:rsid w:val="00D015B1"/>
    <w:rsid w:val="00D01AD6"/>
    <w:rsid w:val="00D049B2"/>
    <w:rsid w:val="00D0505D"/>
    <w:rsid w:val="00D0518F"/>
    <w:rsid w:val="00D11BE6"/>
    <w:rsid w:val="00D133C9"/>
    <w:rsid w:val="00D2178E"/>
    <w:rsid w:val="00D23C5A"/>
    <w:rsid w:val="00D23D43"/>
    <w:rsid w:val="00D26828"/>
    <w:rsid w:val="00D32BC6"/>
    <w:rsid w:val="00D37D34"/>
    <w:rsid w:val="00D47304"/>
    <w:rsid w:val="00D54D54"/>
    <w:rsid w:val="00D636AF"/>
    <w:rsid w:val="00D664B3"/>
    <w:rsid w:val="00D70513"/>
    <w:rsid w:val="00D71F14"/>
    <w:rsid w:val="00D741AF"/>
    <w:rsid w:val="00D84C94"/>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B745D"/>
    <w:rsid w:val="00DC261A"/>
    <w:rsid w:val="00DC5791"/>
    <w:rsid w:val="00DC713C"/>
    <w:rsid w:val="00DD0609"/>
    <w:rsid w:val="00DD1261"/>
    <w:rsid w:val="00DD3FA1"/>
    <w:rsid w:val="00DD69BB"/>
    <w:rsid w:val="00DD6CCA"/>
    <w:rsid w:val="00DD75CD"/>
    <w:rsid w:val="00DD7D64"/>
    <w:rsid w:val="00DE0095"/>
    <w:rsid w:val="00DE26E3"/>
    <w:rsid w:val="00DF3CA4"/>
    <w:rsid w:val="00DF5B5B"/>
    <w:rsid w:val="00E0062F"/>
    <w:rsid w:val="00E03E06"/>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66623"/>
    <w:rsid w:val="00E700A3"/>
    <w:rsid w:val="00E745F2"/>
    <w:rsid w:val="00E773D4"/>
    <w:rsid w:val="00E77DB6"/>
    <w:rsid w:val="00E815D3"/>
    <w:rsid w:val="00E8187F"/>
    <w:rsid w:val="00E86DE1"/>
    <w:rsid w:val="00EA6BBE"/>
    <w:rsid w:val="00EB2E79"/>
    <w:rsid w:val="00EC2282"/>
    <w:rsid w:val="00EC2DC9"/>
    <w:rsid w:val="00EC5C8E"/>
    <w:rsid w:val="00ED2875"/>
    <w:rsid w:val="00ED5CD9"/>
    <w:rsid w:val="00EE00BE"/>
    <w:rsid w:val="00EF412A"/>
    <w:rsid w:val="00EF5567"/>
    <w:rsid w:val="00EF6403"/>
    <w:rsid w:val="00F0064C"/>
    <w:rsid w:val="00F0475C"/>
    <w:rsid w:val="00F06663"/>
    <w:rsid w:val="00F07C5D"/>
    <w:rsid w:val="00F07CF8"/>
    <w:rsid w:val="00F13A7F"/>
    <w:rsid w:val="00F15F11"/>
    <w:rsid w:val="00F2628E"/>
    <w:rsid w:val="00F36B9D"/>
    <w:rsid w:val="00F404E2"/>
    <w:rsid w:val="00F43FB0"/>
    <w:rsid w:val="00F46102"/>
    <w:rsid w:val="00F500DF"/>
    <w:rsid w:val="00F55659"/>
    <w:rsid w:val="00F56BBC"/>
    <w:rsid w:val="00F602B6"/>
    <w:rsid w:val="00F61D27"/>
    <w:rsid w:val="00F64309"/>
    <w:rsid w:val="00F71684"/>
    <w:rsid w:val="00F7273B"/>
    <w:rsid w:val="00F733EA"/>
    <w:rsid w:val="00F73569"/>
    <w:rsid w:val="00F81D41"/>
    <w:rsid w:val="00F85AC7"/>
    <w:rsid w:val="00F9010B"/>
    <w:rsid w:val="00F95A6D"/>
    <w:rsid w:val="00F974B0"/>
    <w:rsid w:val="00FA036E"/>
    <w:rsid w:val="00FB750B"/>
    <w:rsid w:val="00FC1D55"/>
    <w:rsid w:val="00FC2F7B"/>
    <w:rsid w:val="00FC6FBE"/>
    <w:rsid w:val="00FC6FCF"/>
    <w:rsid w:val="00FC7421"/>
    <w:rsid w:val="00FD326D"/>
    <w:rsid w:val="00FD3A4D"/>
    <w:rsid w:val="00FE0444"/>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1BF31A"/>
  <w15:docId w15:val="{2B2C7CF3-5248-4138-BCBC-C5698D81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 w:id="11587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T:\VORLAGEN\HWB_ADJ.p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1e53f9c-cefe-462d-bfc5-b5d9df114c5e" xsi:nil="true"/>
    <lcf76f155ced4ddcb4097134ff3c332f xmlns="003ea455-877a-4025-ad6d-128539aafd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48D8B6AC0F594B8415E71353FA0B69" ma:contentTypeVersion="14" ma:contentTypeDescription="Ein neues Dokument erstellen." ma:contentTypeScope="" ma:versionID="0d7d66d75d9bda69c166dac15112c71b">
  <xsd:schema xmlns:xsd="http://www.w3.org/2001/XMLSchema" xmlns:xs="http://www.w3.org/2001/XMLSchema" xmlns:p="http://schemas.microsoft.com/office/2006/metadata/properties" xmlns:ns2="003ea455-877a-4025-ad6d-128539aafdac" xmlns:ns3="31e53f9c-cefe-462d-bfc5-b5d9df114c5e" targetNamespace="http://schemas.microsoft.com/office/2006/metadata/properties" ma:root="true" ma:fieldsID="c96ec2aac5ef66a642f2840ab16a0dd7" ns2:_="" ns3:_="">
    <xsd:import namespace="003ea455-877a-4025-ad6d-128539aafdac"/>
    <xsd:import namespace="31e53f9c-cefe-462d-bfc5-b5d9df114c5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ea455-877a-4025-ad6d-128539aaf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8599561c-c8a0-4962-9d94-f23f7a3542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53f9c-cefe-462d-bfc5-b5d9df114c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2d1c48-d8fc-4aa4-ae34-9f72ad173540}" ma:internalName="TaxCatchAll" ma:showField="CatchAllData" ma:web="31e53f9c-cefe-462d-bfc5-b5d9df114c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010AB-80EA-4E6B-8A99-FDCB75C05410}">
  <ds:schemaRefs>
    <ds:schemaRef ds:uri="http://schemas.openxmlformats.org/officeDocument/2006/bibliography"/>
  </ds:schemaRefs>
</ds:datastoreItem>
</file>

<file path=customXml/itemProps2.xml><?xml version="1.0" encoding="utf-8"?>
<ds:datastoreItem xmlns:ds="http://schemas.openxmlformats.org/officeDocument/2006/customXml" ds:itemID="{81AEB20E-F536-4FFB-AB17-C5A963B411FA}">
  <ds:schemaRefs>
    <ds:schemaRef ds:uri="http://schemas.microsoft.com/office/2006/metadata/properties"/>
    <ds:schemaRef ds:uri="http://schemas.microsoft.com/office/infopath/2007/PartnerControls"/>
    <ds:schemaRef ds:uri="31e53f9c-cefe-462d-bfc5-b5d9df114c5e"/>
    <ds:schemaRef ds:uri="003ea455-877a-4025-ad6d-128539aafdac"/>
  </ds:schemaRefs>
</ds:datastoreItem>
</file>

<file path=customXml/itemProps3.xml><?xml version="1.0" encoding="utf-8"?>
<ds:datastoreItem xmlns:ds="http://schemas.openxmlformats.org/officeDocument/2006/customXml" ds:itemID="{04EADA92-FC8A-44D1-BAA4-183BA59F88CD}">
  <ds:schemaRefs>
    <ds:schemaRef ds:uri="http://schemas.microsoft.com/sharepoint/v3/contenttype/forms"/>
  </ds:schemaRefs>
</ds:datastoreItem>
</file>

<file path=customXml/itemProps4.xml><?xml version="1.0" encoding="utf-8"?>
<ds:datastoreItem xmlns:ds="http://schemas.openxmlformats.org/officeDocument/2006/customXml" ds:itemID="{5D10F475-26AA-4816-A7A8-A8E5064E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ea455-877a-4025-ad6d-128539aafdac"/>
    <ds:schemaRef ds:uri="31e53f9c-cefe-462d-bfc5-b5d9df11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632</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130</cp:revision>
  <cp:lastPrinted>2023-10-31T07:34:00Z</cp:lastPrinted>
  <dcterms:created xsi:type="dcterms:W3CDTF">2023-10-27T09:19:00Z</dcterms:created>
  <dcterms:modified xsi:type="dcterms:W3CDTF">2023-10-31T08:47:00Z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0x0101000548D8B6AC0F594B8415E71353FA0B69</vt:lpwstr>
  </property>
  <property fmtid="{D5CDD505-2E9C-101B-9397-08002B2CF9AE}" pid="3" name="MediaServiceImageTags">
    <vt:lpwstr/>
  </property>
</Properties>
</file>